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828"/>
        <w:gridCol w:w="709"/>
        <w:gridCol w:w="708"/>
        <w:gridCol w:w="709"/>
        <w:gridCol w:w="709"/>
        <w:gridCol w:w="850"/>
        <w:gridCol w:w="2268"/>
      </w:tblGrid>
      <w:tr w:rsidR="003F3610" w:rsidRPr="003F3610" w:rsidTr="003F3610">
        <w:trPr>
          <w:trHeight w:val="245"/>
        </w:trPr>
        <w:tc>
          <w:tcPr>
            <w:tcW w:w="59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Приложение №</w:t>
            </w:r>
            <w:r>
              <w:rPr>
                <w:rFonts w:cs="Times New Roman"/>
                <w:color w:val="000000"/>
                <w:sz w:val="20"/>
                <w:lang w:eastAsia="en-US"/>
              </w:rPr>
              <w:t>2</w:t>
            </w:r>
          </w:p>
        </w:tc>
      </w:tr>
      <w:tr w:rsidR="003F3610" w:rsidRPr="003F3610" w:rsidTr="003F3610">
        <w:trPr>
          <w:trHeight w:val="245"/>
        </w:trPr>
        <w:tc>
          <w:tcPr>
            <w:tcW w:w="59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 xml:space="preserve">к решению </w:t>
            </w:r>
            <w:r>
              <w:rPr>
                <w:rFonts w:cs="Times New Roman"/>
                <w:color w:val="000000"/>
                <w:sz w:val="20"/>
                <w:lang w:eastAsia="en-US"/>
              </w:rPr>
              <w:t>Совета депутатов Булгаковскского сельского поселения</w:t>
            </w:r>
          </w:p>
        </w:tc>
      </w:tr>
      <w:tr w:rsidR="003F3610" w:rsidRPr="003F3610" w:rsidTr="003F3610">
        <w:trPr>
          <w:trHeight w:val="245"/>
        </w:trPr>
        <w:tc>
          <w:tcPr>
            <w:tcW w:w="59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lang w:eastAsia="en-US"/>
              </w:rPr>
            </w:pPr>
            <w:r>
              <w:rPr>
                <w:rFonts w:cs="Times New Roman"/>
                <w:color w:val="000000"/>
                <w:sz w:val="20"/>
                <w:lang w:eastAsia="en-US"/>
              </w:rPr>
              <w:t>Духовщинского района Смоленской области</w:t>
            </w:r>
          </w:p>
        </w:tc>
      </w:tr>
      <w:tr w:rsidR="003F3610" w:rsidRPr="003F3610" w:rsidTr="003F3610">
        <w:trPr>
          <w:trHeight w:val="245"/>
        </w:trPr>
        <w:tc>
          <w:tcPr>
            <w:tcW w:w="59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 xml:space="preserve">от </w:t>
            </w:r>
            <w:r w:rsidR="00D7040E">
              <w:rPr>
                <w:rFonts w:cs="Times New Roman"/>
                <w:color w:val="000000"/>
                <w:sz w:val="20"/>
                <w:lang w:eastAsia="en-US"/>
              </w:rPr>
              <w:t>22.03.2019г</w:t>
            </w:r>
            <w:r w:rsidRPr="003F3610">
              <w:rPr>
                <w:rFonts w:cs="Times New Roman"/>
                <w:color w:val="000000"/>
                <w:sz w:val="20"/>
                <w:lang w:eastAsia="en-US"/>
              </w:rPr>
              <w:t xml:space="preserve"> №</w:t>
            </w:r>
            <w:r w:rsidR="00D7040E">
              <w:rPr>
                <w:rFonts w:cs="Times New Roman"/>
                <w:color w:val="000000"/>
                <w:sz w:val="20"/>
                <w:lang w:eastAsia="en-US"/>
              </w:rPr>
              <w:t>3</w:t>
            </w:r>
          </w:p>
        </w:tc>
      </w:tr>
      <w:tr w:rsidR="003F3610" w:rsidRPr="003F3610" w:rsidTr="003F3610">
        <w:trPr>
          <w:trHeight w:val="1164"/>
        </w:trPr>
        <w:tc>
          <w:tcPr>
            <w:tcW w:w="978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949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Распределение бюджетных ассигнований по разделам, подразделам, целевым статьям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(муниципальным программам и непрограм</w:t>
            </w:r>
            <w:r w:rsidR="001D1949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м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ным напр</w:t>
            </w:r>
            <w:r w:rsidR="001D1949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влениям деятельности) группам (группам и подгруппам)</w:t>
            </w:r>
            <w:r w:rsidRPr="003F361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вид</w:t>
            </w:r>
            <w:r w:rsidR="001D1949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ов </w:t>
            </w:r>
            <w:r w:rsidRPr="003F361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расходов</w:t>
            </w:r>
            <w:r w:rsidR="001D1949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функциональной</w:t>
            </w:r>
            <w:r w:rsidRPr="003F361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классификации  бюджета муниципального образования</w:t>
            </w:r>
            <w:r w:rsidR="001D1949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Булгаковского сельского поселения </w:t>
            </w:r>
          </w:p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Духовщинск</w:t>
            </w:r>
            <w:r w:rsidR="001D1949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ого района </w:t>
            </w:r>
            <w:r w:rsidRPr="003F361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Смоленской области</w:t>
            </w:r>
          </w:p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на 2019 год</w:t>
            </w:r>
          </w:p>
        </w:tc>
      </w:tr>
      <w:tr w:rsidR="003F3610" w:rsidRPr="003F3610" w:rsidTr="003F3610">
        <w:trPr>
          <w:trHeight w:val="245"/>
        </w:trPr>
        <w:tc>
          <w:tcPr>
            <w:tcW w:w="9781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(рублей)</w:t>
            </w:r>
          </w:p>
        </w:tc>
      </w:tr>
      <w:tr w:rsidR="003F3610" w:rsidRPr="003F3610" w:rsidTr="001D1949">
        <w:trPr>
          <w:trHeight w:val="3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Раздел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Подраздел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Целевая статья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Вид расходов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Сумма</w:t>
            </w:r>
          </w:p>
        </w:tc>
      </w:tr>
      <w:tr w:rsidR="003F3610" w:rsidRPr="003F3610" w:rsidTr="001D1949">
        <w:trPr>
          <w:trHeight w:val="1510"/>
        </w:trPr>
        <w:tc>
          <w:tcPr>
            <w:tcW w:w="38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6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2 488 344,00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Обеспечение  деятельности высшего должностного лица  муниципального образования  Булгаковского сельского поселения Духовщинского района Смоленской области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72 0 00 00000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Расходы на обеспечение функций органов местного самоуправления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Обеспечение деятельности законодательного органа власти Булгаковского сельского поселения Духовщинского района Смоленской области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Расходы на обеспечение функций органов местного самоуправления </w:t>
            </w: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lastRenderedPageBreak/>
              <w:t>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lastRenderedPageBreak/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Муниципальная программа "Создание условий для эффективного управления в Булгаковском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Подпрограмма "Обеспечение деятельности Администрации Булгаковского сельского поселения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21 1 00 00000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Основное мероприятие "Содержание органов местного самоуправления"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21 1 01 00000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1 430 700,00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1 430 700,00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296 378,00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296 378,00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Уплата налогов, сборов и иных платежей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19 300,00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Непрограммные расходы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19 300,00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Переданные полномочия по казначейскому исполнению бюджета из бюджета муниципального образования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Межбюджетные 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Иные межбюджетные </w:t>
            </w: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lastRenderedPageBreak/>
              <w:t>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          Передача полномочий контрольно-ревизионной комиссии из бюджета муниципального образования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Межбюджетные 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Обеспечение деятельности исполнительных органов местных администраций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73 0 00 00000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Организация и проведение выборов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Специальные расходы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880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Резервные фонды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Резервный фонд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82 0 00 00000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Расходы за счет резервного фонда Администрации   муниципального образования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Резервные средства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870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Другие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87 500,00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Муниципальная программа "Создание условий для эффективного управления в Булгаковском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Подпрограмма "Обеспечение мероприятий по другим общегосударственным вопросам"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21 2 00 00000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Основное мероприятие " Другие общегосударственные вопросы"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21 2 01 00000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Расходы по обеспечению мероприятий по другим общегосударственным вопросам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84 500,00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84 500,00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Уплата налогов, сборов и иных платежей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Непрограммные расходы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Передача полномочий по муниципальному жилищному контролю в Булгаковском сельском поселении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Межбюджетные 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Иные межбюджетные </w:t>
            </w: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lastRenderedPageBreak/>
              <w:t>трансферты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Непрограммные расходы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92 0 00 00000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1D194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Осуществление первичного воинского учета на территории Булгаковского сельского поселениях , где отсутствуют в</w:t>
            </w:r>
            <w:r w:rsidR="001D1949">
              <w:rPr>
                <w:rFonts w:cs="Times New Roman"/>
                <w:color w:val="000000"/>
                <w:sz w:val="22"/>
                <w:szCs w:val="22"/>
                <w:lang w:eastAsia="en-US"/>
              </w:rPr>
              <w:t>о</w:t>
            </w: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>енные комиссариаты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32 336,00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32 336,00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21 464,00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21 464,00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Дорожное хозяйство (дорожные фонды)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Муниципальная программа "Ремонт улично-дорожной сети Булгаковского сельского поселения"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22 0 00 00000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Основное мероприятие (вне подпрограмм)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22 Я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Основное мероприятие"Содержание и ремонт улично- дорожной сети"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22 Я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Мероприятия по ремонту и содержанию улично- дорожной сети за счет дорожного фонда в Булгаковском сельском поселении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408 122,00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Жилищное хозяйство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Муниципальная программа "Создание условий для эффективного управления в Булгаковском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Подпрограмма "Развитие и содержание жилищного хозяйства в Булгаковском сельском поселении"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21 3 00 00000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Основное мероприятие </w:t>
            </w:r>
            <w:r w:rsidRPr="003F361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"Содержание жилищного хозяйства"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21 3 01 00000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          Обеспечение мероприятий в области жилищного хозяйства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Коммунальное хозяйство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Муниципальная программа "Создание условий для эффективного управления в Булгаковском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Подпрограмма "Развитие и содержание коммунального хозяйства в Булгаковском сельском поселении"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Основное мероприятие "Содержание коммунального хозяйства"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Обеспечение мероприятий в области коммунального хозяйства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Благоустройство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Муниципальная программа "Создание условий для эффективного управления в Булгаковском сельском поселении 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    Подпрограмма "Благоустройство территорий Булгаковского сельского поселения"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21 5 00 00000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Основное мероприятие "Содержание и обслуживание уличного освещения" на территории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21 5 01 00000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Расходы по содержанию и обслуживанию уличного освещения на территории Булгаковского сельского поселения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3F361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Пенсионное обеспечение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Муниципальная программа "Создание условий для эффективного управления в Булгаковском сельском поселении </w:t>
            </w: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lastRenderedPageBreak/>
              <w:t>Духовщинского района Смоленской области " на 2019-2021 годы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 xml:space="preserve">      Подпрограмма "Пенсионное обеспечение лиц. замещавших муниципальные должности и должности муниципальной службы (муниципальные должности  муниципальной службы)"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21 6 00 00000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3F3610" w:rsidRPr="003F3610" w:rsidTr="001D1949">
        <w:trPr>
          <w:trHeight w:val="23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Основное мероприятие "Оказание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21 6 01 00000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3F361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    Расходы на пенсионное обеспечение лиц, замещавших муниципальные должности и должности муниципальной службы (муниципальные должности  муниципальной службы) в Булгаковском сельском поселении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310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3F3610" w:rsidRPr="003F3610" w:rsidTr="001D1949">
        <w:trPr>
          <w:trHeight w:val="2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10" w:rsidRPr="003F3610" w:rsidRDefault="003F3610" w:rsidP="003F3610">
            <w:pPr>
              <w:autoSpaceDE w:val="0"/>
              <w:autoSpaceDN w:val="0"/>
              <w:adjustRightInd w:val="0"/>
              <w:jc w:val="right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3F361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4 687 354,00</w:t>
            </w:r>
          </w:p>
        </w:tc>
      </w:tr>
    </w:tbl>
    <w:p w:rsidR="00DC52D1" w:rsidRDefault="00DC52D1"/>
    <w:sectPr w:rsidR="00DC52D1" w:rsidSect="003F36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F3610"/>
    <w:rsid w:val="00183BB3"/>
    <w:rsid w:val="00184C2C"/>
    <w:rsid w:val="001D1949"/>
    <w:rsid w:val="003F3610"/>
    <w:rsid w:val="00C57D4F"/>
    <w:rsid w:val="00D7040E"/>
    <w:rsid w:val="00DC52D1"/>
    <w:rsid w:val="00EC2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2C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4C2C"/>
    <w:pPr>
      <w:keepNext/>
      <w:jc w:val="center"/>
      <w:outlineLvl w:val="0"/>
    </w:pPr>
    <w:rPr>
      <w:rFonts w:eastAsia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184C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2019-03-18T10:57:00Z</dcterms:created>
  <dcterms:modified xsi:type="dcterms:W3CDTF">2019-03-21T12:32:00Z</dcterms:modified>
</cp:coreProperties>
</file>